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B" w:rsidRDefault="00981C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1C6B" w:rsidRDefault="00981C6B">
      <w:pPr>
        <w:pStyle w:val="ConsPlusNormal"/>
        <w:jc w:val="both"/>
        <w:outlineLvl w:val="0"/>
      </w:pPr>
    </w:p>
    <w:p w:rsidR="00981C6B" w:rsidRDefault="00981C6B">
      <w:pPr>
        <w:pStyle w:val="ConsPlusNormal"/>
        <w:outlineLvl w:val="0"/>
      </w:pPr>
      <w:r>
        <w:t>Зарегистрировано в Минюсте России 31 декабря 2015 г. N 40464</w:t>
      </w:r>
    </w:p>
    <w:p w:rsidR="00981C6B" w:rsidRDefault="00981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C6B" w:rsidRDefault="00981C6B">
      <w:pPr>
        <w:pStyle w:val="ConsPlusNormal"/>
      </w:pPr>
    </w:p>
    <w:p w:rsidR="00981C6B" w:rsidRDefault="00981C6B">
      <w:pPr>
        <w:pStyle w:val="ConsPlusTitle"/>
        <w:jc w:val="center"/>
      </w:pPr>
      <w:r>
        <w:t>МИНИСТЕРСТВО ВНУТРЕННИХ ДЕЛ РОССИЙСКОЙ ФЕДЕРАЦИИ</w:t>
      </w:r>
    </w:p>
    <w:p w:rsidR="00981C6B" w:rsidRDefault="00981C6B">
      <w:pPr>
        <w:pStyle w:val="ConsPlusTitle"/>
        <w:jc w:val="center"/>
      </w:pPr>
    </w:p>
    <w:p w:rsidR="00981C6B" w:rsidRDefault="00981C6B">
      <w:pPr>
        <w:pStyle w:val="ConsPlusTitle"/>
        <w:jc w:val="center"/>
      </w:pPr>
      <w:r>
        <w:t>ПРИКАЗ</w:t>
      </w:r>
    </w:p>
    <w:p w:rsidR="00981C6B" w:rsidRDefault="00981C6B">
      <w:pPr>
        <w:pStyle w:val="ConsPlusTitle"/>
        <w:jc w:val="center"/>
      </w:pPr>
      <w:r>
        <w:t>от 17 ноября 2015 г. N 1092</w:t>
      </w:r>
    </w:p>
    <w:p w:rsidR="00981C6B" w:rsidRDefault="00981C6B">
      <w:pPr>
        <w:pStyle w:val="ConsPlusTitle"/>
        <w:jc w:val="center"/>
      </w:pPr>
    </w:p>
    <w:p w:rsidR="00981C6B" w:rsidRDefault="00981C6B">
      <w:pPr>
        <w:pStyle w:val="ConsPlusTitle"/>
        <w:jc w:val="center"/>
      </w:pPr>
      <w:r>
        <w:t>ОБ УТВЕРЖДЕНИИ ТРЕБОВАНИЙ</w:t>
      </w:r>
    </w:p>
    <w:p w:rsidR="00981C6B" w:rsidRDefault="00981C6B">
      <w:pPr>
        <w:pStyle w:val="ConsPlusTitle"/>
        <w:jc w:val="center"/>
      </w:pPr>
      <w:r>
        <w:t>К ОТДЕЛЬНЫМ ОБЪЕКТАМ ИНФРАСТРУКТУРЫ МЕСТ ПРОВЕДЕНИЯ</w:t>
      </w:r>
    </w:p>
    <w:p w:rsidR="00981C6B" w:rsidRDefault="00981C6B">
      <w:pPr>
        <w:pStyle w:val="ConsPlusTitle"/>
        <w:jc w:val="center"/>
      </w:pPr>
      <w:r>
        <w:t>ОФИЦИАЛЬНЫХ СПОРТИВНЫХ СОРЕВНОВАНИЙ И ТЕХНИЧЕСКОМУ</w:t>
      </w:r>
    </w:p>
    <w:p w:rsidR="00981C6B" w:rsidRDefault="00981C6B">
      <w:pPr>
        <w:pStyle w:val="ConsPlusTitle"/>
        <w:jc w:val="center"/>
      </w:pPr>
      <w:r>
        <w:t>ОСНАЩЕНИЮ СТАДИОНОВ ДЛЯ ОБЕСПЕЧЕНИЯ ОБЩЕСТВЕННОГО ПОРЯДКА</w:t>
      </w:r>
    </w:p>
    <w:p w:rsidR="00981C6B" w:rsidRDefault="00981C6B">
      <w:pPr>
        <w:pStyle w:val="ConsPlusTitle"/>
        <w:jc w:val="center"/>
      </w:pPr>
      <w:r>
        <w:t>И ОБЩЕСТВЕННОЙ БЕЗОПАСНОСТИ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абзаца второго пункта 5</w:t>
        </w:r>
      </w:hyperlink>
      <w:r>
        <w:t xml:space="preserve">, </w:t>
      </w:r>
      <w:hyperlink r:id="rId6" w:history="1">
        <w:r>
          <w:rPr>
            <w:color w:val="0000FF"/>
          </w:rPr>
          <w:t>подпунктов "а"</w:t>
        </w:r>
      </w:hyperlink>
      <w:r>
        <w:t xml:space="preserve"> - </w:t>
      </w:r>
      <w:hyperlink r:id="rId7" w:history="1">
        <w:r>
          <w:rPr>
            <w:color w:val="0000FF"/>
          </w:rPr>
          <w:t>"в"</w:t>
        </w:r>
      </w:hyperlink>
      <w:r>
        <w:t xml:space="preserve"> и </w:t>
      </w:r>
      <w:hyperlink r:id="rId8" w:history="1">
        <w:r>
          <w:rPr>
            <w:color w:val="0000FF"/>
          </w:rPr>
          <w:t>"ж" пункта 6</w:t>
        </w:r>
      </w:hyperlink>
      <w:r>
        <w:t xml:space="preserve">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 &lt;1&gt;, приказываю: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2014, N 18, ст. 2194.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jc w:val="right"/>
      </w:pPr>
      <w:r>
        <w:t>Министр</w:t>
      </w:r>
    </w:p>
    <w:p w:rsidR="00981C6B" w:rsidRDefault="00981C6B">
      <w:pPr>
        <w:pStyle w:val="ConsPlusNormal"/>
        <w:jc w:val="right"/>
      </w:pPr>
      <w:r>
        <w:t>генерал полиции</w:t>
      </w:r>
    </w:p>
    <w:p w:rsidR="00981C6B" w:rsidRDefault="00981C6B">
      <w:pPr>
        <w:pStyle w:val="ConsPlusNormal"/>
        <w:jc w:val="right"/>
      </w:pPr>
      <w:r>
        <w:t>Российской Федерации</w:t>
      </w:r>
    </w:p>
    <w:p w:rsidR="00981C6B" w:rsidRDefault="00981C6B">
      <w:pPr>
        <w:pStyle w:val="ConsPlusNormal"/>
        <w:jc w:val="right"/>
      </w:pPr>
      <w:r>
        <w:t>В.КОЛОКОЛЬЦЕВ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jc w:val="right"/>
        <w:outlineLvl w:val="0"/>
      </w:pPr>
      <w:r>
        <w:t>Приложение</w:t>
      </w:r>
    </w:p>
    <w:p w:rsidR="00981C6B" w:rsidRDefault="00981C6B">
      <w:pPr>
        <w:pStyle w:val="ConsPlusNormal"/>
        <w:jc w:val="right"/>
      </w:pPr>
      <w:r>
        <w:t>к приказу МВД России</w:t>
      </w:r>
    </w:p>
    <w:p w:rsidR="00981C6B" w:rsidRDefault="00981C6B">
      <w:pPr>
        <w:pStyle w:val="ConsPlusNormal"/>
        <w:jc w:val="right"/>
      </w:pPr>
      <w:r>
        <w:t>от 17 ноября 2015 г. N 1092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Title"/>
        <w:jc w:val="center"/>
      </w:pPr>
      <w:bookmarkStart w:id="0" w:name="P34"/>
      <w:bookmarkEnd w:id="0"/>
      <w:r>
        <w:t>ТРЕБОВАНИЯ</w:t>
      </w:r>
    </w:p>
    <w:p w:rsidR="00981C6B" w:rsidRDefault="00981C6B">
      <w:pPr>
        <w:pStyle w:val="ConsPlusTitle"/>
        <w:jc w:val="center"/>
      </w:pPr>
      <w:r>
        <w:t>К ОТДЕЛЬНЫМ ОБЪЕКТАМ ИНФРАСТРУКТУРЫ МЕСТ ПРОВЕДЕНИЯ</w:t>
      </w:r>
    </w:p>
    <w:p w:rsidR="00981C6B" w:rsidRDefault="00981C6B">
      <w:pPr>
        <w:pStyle w:val="ConsPlusTitle"/>
        <w:jc w:val="center"/>
      </w:pPr>
      <w:r>
        <w:t>ОФИЦИАЛЬНЫХ СПОРТИВНЫХ СОРЕВНОВАНИЙ И ТЕХНИЧЕСКОМУ</w:t>
      </w:r>
    </w:p>
    <w:p w:rsidR="00981C6B" w:rsidRDefault="00981C6B">
      <w:pPr>
        <w:pStyle w:val="ConsPlusTitle"/>
        <w:jc w:val="center"/>
      </w:pPr>
      <w:r>
        <w:t>ОСНАЩЕНИЮ СТАДИОНОВ ДЛЯ ОБЕСПЕЧЕНИЯ ОБЩЕСТВЕННОГО</w:t>
      </w:r>
    </w:p>
    <w:p w:rsidR="00981C6B" w:rsidRDefault="00981C6B">
      <w:pPr>
        <w:pStyle w:val="ConsPlusTitle"/>
        <w:jc w:val="center"/>
      </w:pPr>
      <w:r>
        <w:t>ПОРЯДКА И ОБЩЕСТВЕННОЙ БЕЗОПАСНОСТИ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 xml:space="preserve">1. Настоящие Требования разработаны в соответствии с </w:t>
      </w:r>
      <w:hyperlink r:id="rId9" w:history="1">
        <w:r>
          <w:rPr>
            <w:color w:val="0000FF"/>
          </w:rPr>
          <w:t>абзацем вторым пункта 5</w:t>
        </w:r>
      </w:hyperlink>
      <w:r>
        <w:t xml:space="preserve">, </w:t>
      </w:r>
      <w:hyperlink r:id="rId1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11" w:history="1">
        <w:r>
          <w:rPr>
            <w:color w:val="0000FF"/>
          </w:rPr>
          <w:t>"в"</w:t>
        </w:r>
      </w:hyperlink>
      <w:r>
        <w:t xml:space="preserve"> и </w:t>
      </w:r>
      <w:hyperlink r:id="rId12" w:history="1">
        <w:r>
          <w:rPr>
            <w:color w:val="0000FF"/>
          </w:rPr>
          <w:t>"ж" пункта 6</w:t>
        </w:r>
      </w:hyperlink>
      <w:r>
        <w:t xml:space="preserve"> Правил обеспечения безопасности при проведении официальных спортивных соревнований, утвержденных постановлением Правительства </w:t>
      </w:r>
      <w:r>
        <w:lastRenderedPageBreak/>
        <w:t>Российской Федерации от 18 апреля 2014 г. N 353 &lt;1&gt; в отношении отдельных объектов инфраструктуры &lt;2&gt; мест проведения официальных спортивных соревнований &lt;3&gt; и оснащения стадионов инженерно-техническими средствами для обеспечения общественного порядка и общественной безопасности &lt;4&gt;, при проведении на них официальных спортивных соревнований с присутствием зрителей.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2014, N 18, ст. 2194. Далее - "Правила обеспечения безопасности".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&lt;2&gt; Далее - "объекты инфраструктуры".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Пункт 4.1 статьи 2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2013, N 30, ст. 4025. Далее - "Федеральный закон "О физической культуре и спорте в Российской Федерации").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&lt;4&gt; Далее - "инженерно-технические средства".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 xml:space="preserve">2. Настоящие Требования применяются к объектам инфраструктуры, определенным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обеспечения безопасности, а также к стадионам при проведении на них официальных спортивных соревнований &lt;1&gt;,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за исключением соревнований, на которые отдельными законодательными и нормативными правовыми актами Российской Федерации устанавливаются иные требования.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"соревнования".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3. Соответствие места проведения соревнований настоящим Требованиям определяется организатором соревнования совместно с собственником (пользователем) объекта спорта &lt;1&gt; при проведении его осмотра.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7 статьи 2</w:t>
        </w:r>
      </w:hyperlink>
      <w:r>
        <w:t xml:space="preserve"> Федерального закона "О физической культуре и спорте в Российской Федерации".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  <w:outlineLvl w:val="1"/>
      </w:pPr>
      <w:r>
        <w:t>II. Требования к объектам инфраструктуры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 xml:space="preserve">4. Объекты инфраструктуры мест проведения соревнований с учетом планируемого посещения зрителей организатором соревнования совместно с собственником (пользователем) объекта спорта должны оборудоваться в соответствии с </w:t>
      </w:r>
      <w:hyperlink w:anchor="P346" w:history="1">
        <w:r>
          <w:rPr>
            <w:color w:val="0000FF"/>
          </w:rPr>
          <w:t>приложением N 1</w:t>
        </w:r>
      </w:hyperlink>
      <w:r>
        <w:t xml:space="preserve"> к настоящим Требованиям.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5. Помещение либо специально подготовленное место для работы организатора соревнования или координационного органа должно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5.1. Размещаться с учетом возможности визуального наблюдения за соревнованием и поведением зрителей.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5.2. Обеспечивать защиту от атмосферных осадков и прямых солнечных лучей.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6. Помещения либо специально подготовленные места для работы сотрудников органов внутренних дел должны включать помещения (места) для пункта управления нарядами органов внутренних дел &lt;1&gt; с комнатами (местами) для размещения технологического оборудования, а также для составления материалов об административных правонарушениях и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"пункт управления нарядами".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6.1. Размещаться с учетом возможности визуального наблюдения за поведением зрителей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Применяется для пункта управления нарядами.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6.2. Обеспечивать защиту от атмосферных осадков и прямых солнечных лучей.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7. Помещение либо специально подготовленное место для работы сотрудников органов федеральной службы безопасности должны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7.1. Размещаться с учетом возможности визуального наблюдения за поведением зрителей.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7.2. Обеспечивать защиту от атмосферных осадков и прямых солнечных лучей.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8. Помещения либо специально подготовленные места для хранения предметов, запрещенных для проноса, должны соответствовать следующим требованиям &lt;1&gt;: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16" w:history="1">
        <w:r>
          <w:rPr>
            <w:color w:val="0000FF"/>
          </w:rPr>
          <w:t>пунктом 7</w:t>
        </w:r>
      </w:hyperlink>
      <w:r>
        <w:t xml:space="preserve"> Правил обеспечения безопасности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8.1. Размещаться на линии ограждения периметра места проведения соревнования, не ближе 25 м от зон (контрольно-пропускных пунктов (постов) для возможности осмотра входящих зрителей, участников соревнований, персонала, прессы, маломобильных групп населения &lt;1&gt; и въезжающих транспортных средств.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"граждане".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8.2. Обеспечивать возможность приема предметов с внешней стороны ограждения периметра места проведения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8.3. Обустраиваться таким образом, чтобы исключить доступ к ним посторонних лиц и обеспечить сохранность оставленных на хранение предметов.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8.4. Обеспечивать защиту от атмосферных осадков и прямых солнечных лучей.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9. Зоны (контрольно-пропускные пункты (посты)) осмотра входящих граждан и въезжающих транспортных средств с применением технических средств &lt;1&gt; предназначены для: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 xml:space="preserve">&lt;1&gt; В соответствии с </w:t>
      </w:r>
      <w:hyperlink r:id="rId17" w:history="1">
        <w:r>
          <w:rPr>
            <w:color w:val="0000FF"/>
          </w:rPr>
          <w:t>пунктом 7</w:t>
        </w:r>
      </w:hyperlink>
      <w:r>
        <w:t xml:space="preserve"> Правил обеспечения безопасности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9.1. Осуществления контроля и управления проходом людей и проездом транспортных средств, в порядке, установленном пропускным и (или) внутриобъектовым режимом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"контрольно-пропускной пункт (пост)" или "КПП".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9.2. Обнаружения предметов, запрещенных для проноса &lt;1&gt; при проходе граждан &lt;2&gt; и проезде транспортных средств &lt;3&gt;.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Подпункт "м" пункта 5</w:t>
        </w:r>
      </w:hyperlink>
      <w:r>
        <w:t xml:space="preserve"> Правил 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 1156 (Собрание законодательства Российской Федерации, 2013, N 51, ст. 6866; 2014, N 6, ст. 581). Далее - "зона осмотра".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&lt;2&gt; Далее также - "ЗОГ".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&lt;3&gt; Далее также - "ЗОТС".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10. КПП и зоны осмотра оборудуются местами для осуществления контроля граждан и транспортных средств с целью установления полномочий на проход (проезд) или обеспечения личного осмотра граждан, осмотра находящихся при них вещей, а также осмотра транспортных средств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"точка пропуска".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11. Контрольно-пропускные пункты (посты) оборудуются в местах: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11.1. Прохода граждан на территорию в периметре места проведения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Границы периметра места проведения соревнования определяются организатором соревнования совместно с собственником, пользователем объекта спорта с учетом особенностей его местоположения, географического ландшафта местности, а также положения (регламента)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11.2. Прохода граждан на объект спорта или временную постройку с местами для зрителей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"спортивная арена".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11.3. Проезда транспортных средств.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 xml:space="preserve">12. КПП для прохода граждан на территорию в периметре места проведения соревнования оборудуются на линии ограждения периметра места проведения соревнования и должны иметь защиту от атмосферных осадков и прямых солнечных лучей, а также обеспечивать температурный </w:t>
      </w:r>
      <w:r>
        <w:lastRenderedPageBreak/>
        <w:t>режим работы установленных технических средств.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13. Количество КПП для прохода граждан на территорию в периметре места проведения соревнования определяется в зависимости от протяженности ограждения периметра места проведения соревнования, его конфигурации, транспортной инфраструктуры.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14. Количество точек пропуска на КПП для прохода граждан на территорию в периметре места проведения соревнования определяется с учетом возможности ее заполнения за два часа и увеличения нагрузки не менее 50 процентов от вместимости спортивной арены за 30 минут до начала соревнования, а также исключения образования очередей и создания помех дорожному движению.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15. КПП для прохода граждан на спортивную арену оборудуются у проходов на спортивную арену с внешней или внутренней стороны арены.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16. Количество точек пропуска на КПП для прохода граждан на спортивную арену определяется с учетом возможности прохода за один час граждан каждой категории и увеличения нагрузки не менее 70 процентов от вместимости спортивной арены за 30 минут до начала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17. При проходе на территорию в периметре места проведения соревнования и на спортивную арену должно предусматриваться не менее одной точки пропуска для маломобильных групп населения.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18. КПП для проезда транспортных средств должно располагаться на линии ограждения периметра места проведения соревнования, с его внешней или внутренней стороны, оборудоваться последовательно расположенными шлагбаумами (воротами) на расстоянии, обеспечивающем размещение между ними не менее одного транспортного средства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также - "шлюз".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19. Количество КПП для проезда транспортных средств и их размер определяется исходя из дорожно-транспортной инфраструктуры (подъездных путей), видов транспортных средств (грузовой, легковой, специальная техника), имеющих допуск в место проведения соревнования, а также возможности одновременного въезда-выезда транспортных средств.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20. Количество полос для проезда транспортных средств, оборудованных шлюзами, определяется с учетом количества парковочных мест, расположенных в периметре места проведения соревнования, интенсивности движения транспортных средств, в том числе увеличивающейся за 30 минут до начала соревнования, а также исключения образования очередей и создания помех дорожному движению.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21. ЗОГ оборудуются в непосредственной близости от КПП для прохода граждан на территорию в периметре места проведения соревнования, и (или) КПП для прохода граждан на спортивную арену, а также КПП для проезда транспортных средств (для проведения личного осмотра водителей и пассажиров) и должны иметь изолированное помещение или место для проведения личного досмотра граждан, досмотра находящихся при них вещей в порядке, предусмотренном законодательством Российской Федерации &lt;1&gt;, защиту от атмосферных осадков и прямых солнечных лучей, а также обеспечивать температурный режим работы установленных технических средств.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Статья 27.7</w:t>
        </w:r>
      </w:hyperlink>
      <w:r>
        <w:t xml:space="preserve"> Кодекса Российской Федерации об административных правонарушениях </w:t>
      </w:r>
      <w:r>
        <w:lastRenderedPageBreak/>
        <w:t>(Собрание законодательства Российской Федерации, 2002, N 1, ст. 1; 2003, N 50, ст. 4847; 2008, N 49, ст. 5748).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22. Размещение ЗОГ необходимо производить с учетом возможности проведения однократного личного осмотра граждан, осмотра находящихся при них вещей при проходе в место проведения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23. Количество точек пропуска в ЗОГ определяется с учетом возможности проведения личного осмотра входящих граждан с применением технических средств за один час и пиковых нагрузок не менее 70 процентов от вместимости спортивной арены за 30 минут до начала соревнования. Допускается интегрирование ЗОГ с КПП.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24. Количество ЗОТС определяется количеством шлюзов КПП для проезда транспортных средств.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  <w:outlineLvl w:val="1"/>
      </w:pPr>
      <w:r>
        <w:t>III. Требования к техническому оснащению стадионов для обеспечения общественного порядка и общественной безопасности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25. Стадионы для обеспечения общественного порядка и общественной безопасности оснащаются: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25.1. Средствами инженерно-технической укрепленности.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25.2. Техническими средствами досмотра.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25.3. Техническими средствами охраны.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26. Средства инженерно-технической укрепленности места проведения соревнования предназначены для: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26.1. Организации контрольно-пропускного и внутриобъектового режимов.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26.2. Предотвращения проникновения на территорию в периметре места проведения соревнования и спортивную арену посторонних лиц.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26.3. Обозначения границ периметра места проведения соревнования, КПП, ЗОГ, а также определенных организатором соревнования и (или) собственником (пользователем) объекта спорта мест, помещений, в которые ограничен проход граждан в соответствии с контрольно-пропускным и внутриобъектовым режимами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"зона ограниченного доступа".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26.4. Формирования потоков граждан, с целью организации их прохода в место проведения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27. Средства инженерно-технической укрепленности места проведения соревнования могут быть стационарными или временными, на период проведения соревнования, и предназначены для: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27.1. Ограждения периметра места проведения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27.2. Ограждения отдельных участков места проведения соревнования, а также зон ограниченного доступа.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27.3. Ограждения, с целью создания коридоров для формирования из общего потока нескольких потоков граждан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"ограждение системы разделения потоков граждан".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28. Ограждение периметра места проведения соревнования должно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28.1. Выполняться в виде прямолинейных участков с минимальным количеством изгибов и поворотов, ограничивающих наблюдение и затрудняющих применение технических средств охраны, с учетом географического ландшафта местности.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28.2. Не примыкать к каким-либо зданиям, сооружениям, кроме расположенных по границе периметра места проведения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28.3. Не иметь лазов, проломов и других повреждений.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28.4. Иметь полотно сплошного заполнения или просматриваемое высотой не менее 2,5 м (стационарное ограждение) или не менее 2 м (временное ограждение). Размер ячеек просматриваемого полотна по одной из сторон не должен превышать 20 мм.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29. Ограждение отдельных участков места проведения соревнований, а также зон ограниченного доступа в зависимости от своего положения относительно спортивной арены подразделяется на внешнее и внутреннее и должно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29.1. Внешнее ограждение выполняется с использованием полотна сплошного заполнения или просматриваемого высотой не менее 1,2 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29.2. Внутреннее ограждение выполняется с использованием просматриваемого полотна высотой не менее 2,5 м (стационарное ограждение) или не менее 1,2 м (временное ограждение). В отдельных случаях внутреннее ограждение может состоять из двух и более полотен высотой не менее 1,2 м с буферной зоной между ними не менее 2 м, а также быть выполнено конструктивно в виде разности высот не менее 3 метров между ограждаемыми зонами.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30. Ограждения системы разделения потоков граждан должны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30.1. Располагаться непосредственно перед точками пропуска на КПП или в зоне осмотра.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30.2. Иметь высоту не менее 1,2 метра.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30.3. Образовывать коридор шириной не более 0,75 метра.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30.4. Выдерживать горизонтальную нагрузку до 150 килограммов силы на метр квадратный.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30.5. Обеспечивать конструктивно возможность выхода граждан из ограждения системы разделения потоков граждан без прохода через систему контроля управления доступом &lt;1&gt;, без создания помех входящим гражданам.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"СКУД".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30.6. Количество формируемых коридоров для прохода граждан должно соответствовать количеству точек пропуска на КПП или в зоне осмотра.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31. В перечень технических средств досмотра входят: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31.1. Стационарный металлообнаружитель и портативный (ручной) металлодетектор.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31.2. Досмотровая рентгеновская техника и ручной сканер скрытых полостей.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31.3. Стационарная рентгеновская цифровая сканирующая система.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31.4. Автоматизированная система досмотра днища автотранспорта.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31.5. Комплект досмотровых эндоскопов и зеркал.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31.6. Средство обнаружения взрывчатых веществ.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31.7. Средство радиационного контроля.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31.8. Индикатор электромагнитных и акустических полей.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31.9. Индикатор опасных жидкостей.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31.10. Локализатор взрыва.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 Стационарный металлообнаружитель должен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32.1. Обнаружение объектов поиска.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32.2. Селективность по отношению к металлическим предметам, запрещенным к проносу в место проведения соревнования.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32.3. Адаптацию к окружающей обстановке (в том числе металлосодержащей).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32.4. Помехозащищенность от внешних источников электромагнитных излучений.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32.5. Однородную чувствительность обнаружения во всем объеме контролируемого пространства.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32.6. Способность перенастройки на обнаружение различных масс металла.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32.7. Допустимый уровень влияния на имплантируемые электрокардиостимуляторы и магнитные носители информации.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32.8. Вероятность правильного обнаружения и правильного идентифицирования не менее 90% при вероятности ложного обнаружения и ложной идентификации не более 15%.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33. Портативный (ручной) металлодетектор должен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33.1. Обнаружение и распознавание черных и цветных металлов, их сплавов.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33.2. Возможность перенастройки на обнаружение различных масс металла.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33.3. Возможность использования при совместной работе со стационарными металлообнаружителями.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34. Досмотровая рентгеновская техника применяется для определения содержимого вещей, находящихся у граждан, при их проходе на территорию в периметре места проведения соревнования или спортивную арену, а также оставленных без присмотра, и должна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34.1. Просвечивание стали толщиной не менее 10 мм при расстоянии до 0,5 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34.2. Возможность повышения качества изображения и регистрации информации об исследуемом предмете путем применения компьютерной обработки видеосигналов рентгеновского изображения.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34.3. Биологическую защиту, допускающую нахождение оператора в непосредственной близости от рентгеновского аппарата.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34.4. Специальное конструктивное решение, исключающее действие комплекса на компьютеры и средства связи, находящиеся с ними в одном помещении.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35. Ручной рентгеновский сканер скрытых полостей должен обеспечивать обнаружение предметов, запрещенных для проноса, при осмотре вещей, находящихся у граждан, при их проходе на территорию в периметре места проведения соревнования или спортивную арену, и транспортных средств, а также оставленной без присмотра ручной клади.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36. Стационарная рентгеновская цифровая сканирующая система должна обеспечивать безопасное проведение личного осмотра граждан и обнаружение предметов, запрещенных для проноса, из неорганических и органических материалов.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37. Комплект досмотровых эндоскопов и зеркал должен применяться для визуального осмотра труднодоступных мест транспортных средств, грузов и выявления в них предметов, запрещенных для проноса (провоза) в место проведения соревнования, и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37.1. Доступ на расстояние не менее 1500 мм с углом зрения не менее 40 градусов для гибких и полужестких конструкций и 90 градусов - для жестких.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37.2. Возможность подсветки осматриваемого места, регулировки условий освещения.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37.3. Видеодокументирование результатов осмотра.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38. Средство обнаружения взрывчатых веществ должно применяться для выявления наличия этих веществ или их следов и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38.1. Идентификацию веществ, основанную на использовании физико-химических методов анализа.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38.2. Чувствительность, позволяющую определять наличие следующих взрывчатых веществ и их компонентов: нитроамины (гексоген, октоген, тетрил), нитроэфиры (нитроглицерин, этиленгликольдинитрат, тэн), питроароматические соединения (тротил, динитротолуол), органические перекисные соединения (перекись ацетона), неорганические нитраты (аммиачная, калийная и натриевая селитры), а также смесевые взрывчатые вещества на их основе.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39. Средство радиационного контроля должно обеспечивать выявление предметов и лиц с повышенным радиационным фоном.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40. Индикатор электромагнитных и акустических полей должен обеспечивать обнаружение бесконтактным способом часовых замедлителей взрывных устройств, а также устройств с действующими дешифраторами команд.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41. Индикатор опасных жидкостей предназначен для проверки неметаллических емкостей и должен обеспечивать обнаружение горючих и взрывчатых жидкостей.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42. Локализатор взрыва должен обеспечивать защиту граждан и объектов от действия взрыва (поражения ударной волной и осколками).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43. Технические средства охраны &lt;1&gt; должны быть интегрированы в единую систему комплексного обеспечения безопасности объекта спорта.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"ТСО".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Оснащение объектов спорта ТСО конкретных типов определяется в техническом задании на их проектирование.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44. В перечень ТСО входят: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44.1. СКУД.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44.2. Система охранная телевизионная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"СОТ".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44.3. Система охранной и тревожной сигнализации.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44.4. Система охранного освещения.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44.5. Система экстренной связи.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 СКУД должна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45.1. Защиту от несанкционированного доступа.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45.2. Контроль и учет доступа граждан в автоматическом и ручном режиме.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45.3. Проверку полномочий на соответствие времени и уровня доступа (авторизацию).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45.4. Разрешение доступа или отказ в доступе на основании результатов анализа процедур авторизации и аутентификации.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45.5. Протоколирование всех действий в системе.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45.6. Реагирование системы на несанкционированные действия (подача предупреждающих и тревожных сигналов, отказ в доступе).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45.7. Возможность подключения устройств для вывода информации о событиях в системе, а также передачи указанной информации в помещение для работы организатора соревнования или координационного органа.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46. СКУД должна включать следующие средства контроля управления доступом: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46.1. Устройства преграждающие управляемые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&lt;1&gt; Далее - "УПУ".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46.2. Устройства считывающие и идентификаторы &lt;1&gt;.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&lt;1&gt; Далее - "УСиИД".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47. УПУ с учетом противодействия несанкционированному проникновению предназначены для: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47.1. Полного перекрытия проема прохода (двери, ворота, полноростовые турникеты).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47.2. Частичного перекрытия проема прохода (поясные турникеты, триподы, шлагбаумы, калитки).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48. По способу управления УПУ подразделяются: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48.1. УПУ с механическим (ручным) управлением.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48.2. УПУ с автоматическим управлением.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49. УПУ должны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49.1. Защиту от прохода (проезда) через них одновременно двух или более человек (транспортных средств).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49.2. Возможность механического аварийного открывания в случае отключения автоматического управления, пропадания электропитания, возникновения чрезвычайных ситуаций. Аварийная система открывания должна быть защищена от возможности использования ее для несанкционированного проникновения.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50. УСиИД должны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50.1. Защиту от манипулирования путем перебора и подбора идентификационных признаков.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50.2. Блокирование преграждающих устройств при взломе, вскрытии или коротком замыкании подходящих к ним цепей.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51. СОТ должна включать следующие основные средства: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51.1. Видеокамеры.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51.2. Устройства передачи видеоизображения и видеокоммутации.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51.3. Устройства видеозаписи.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51.4. Видеомониторы.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51.5. Видеосерверы.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 СОТ должна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52.1. Визуальный контроль территории, прилегающей к объекту спорта, а также объектов инфраструктуры, служебных и технических помещений спортивной арены, мест размещения зрителей и зон ограниченного доступа.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52.2. Разграничение полномочий доступа к управлению СОТ с целью предотвращения несанкционированных действий.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52.3. Оперативный доступ к видеоинформации с учетом времени и даты видеозаписи, а также идентификатора телекамеры.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52.4. Подтверждение с помощью видеонаблюдения факта несанкционированного проникновения в охраняемую зону и выявление ложных срабатываний.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52.5. Видеоидентификацию граждан при проходе на объект спорта и во время их нахождения на объекте спорта.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52.6. Непосредственное видеонаблюдение оператором на посту управления ТСО.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52.7. Возможность оперативной печати видеофрагмента и/или сохранения (перезаписи) видеоизображения по времени, дате и идентификатору телекамеры.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52.8. Передачу видеоизображения с камер видеонаблюдения в помещения для работы организатора соревнования или координационного органа, а также органов внутренних дел.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53. Работа технических средств охраны, входящих в состав СОТ и СКУД, должна быть синхронизирована по времени.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54. На видеомониторы на посту управления ТСО изображение от видеокамер должно выводиться размером не менее 100 x 150 мм со следующей детализацией цели видеонаблюдения: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54.1. Для задач мониторинга или контроля за поведением массового скопления людей цель должна занимать не менее 5 % высоты изображения (или более 80 мм на пиксель).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54.2. Для задач обнаружения - не менее 10% высоты изображения (или более 40 мм на пиксель).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54.3. Для задач наблюдения - не менее 25 % высоты изображения (или более 16 мм на пиксель).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54.4. Для задач распознавания - не менее 50% высоты изображения (или более 8 мм на пиксель).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54.5. Для задач идентификации - не менее 100% высоты изображения (или более 4 мм на пиксель).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54.6. Для задач детального осмотра - не менее 400% высоты изображения (или более 1 мм на пиксель).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55. Видеокамеры должны работать в непрерывном режиме.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56. В составе СОТ могут использоваться цветные видеокамеры, разрешением не менее 900 ТВЛ.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57. Видеокамеры могут размещаться на конструктивных элементах спортивной арены и должны иметь: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57.1. Климатическое исполнение в соответствии с условиями применения.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57.2. Автоматическую регулировку диафрагмы для нормальной работы в диапазоне освещенностей от 0,1 люкса ночью до 100000 люкс.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57.3. Отношение сигнал/шум видеокамер должно быть не менее 48 дБ при освещенности объекта наблюдения источником света, соответствующим нормальным значениям освещенности.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57.4. Углы вертикального наклона оптических осей видеокамер при установке в диапазоне от 15 - 30 градусов (при их установке в местах прохода граждан).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57.5. Прогрессивную строчную развертку.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57.6. Динамический диапазон интенсивности изображения не менее 8 бит на цвет.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58. В зависимости от условий регистрации в конкретных зонах видеокамеры должны поддерживать функции автоэкспозиции.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59. Устройства передачи видеоизображения и видеокоммутации должны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59.1. Не ухудшать с учетом характеристик канала передачи параметров СОТ, таких как разрешение и соотношение сигнал/шум видеосигнала, более чем на 10%.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59.2. Не искажать геометрические формы объекта наблюдения, не изменять цветопередачу.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59.3. Обеспечивать необходимую пропускную способность, заданную в характеристиках СОТ в зависимости от количества видеоканалов, разрешения изображения, количества кадров в секунду.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60. Устройства видеозаписи должны обеспечивать запись и хранение видеоинформации в следующих режимах: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60.1. Непрерывная видеозапись в реальном времени.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60.2. Видеозапись отдельных фрагментов или видеокадров по срабатыванию охранных извещателей, по детектору движения или по заданному времени.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60.3. Видеозапись в архив с исходным разрешением и алгоритмом сжатия с параметрами не хуже алгоритма сжатия Н.264.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60.4. Архивирование полученного изображения, в том числе на внешние носители информации, на срок не менее 30 суток с разграничением полномочий доступа к архиву.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61. Устройства видеозаписи в непрерывном режиме должны обеспечивать запись и воспроизведение на видеомониторе изображения 1 с частотой не ниже 25 кадров/сек.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62. В режиме записи отдельных фрагментов или видеокадров новое видеоизображение должно записываться взамен более старого, с учетом срока его хранения.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63. Устройства видеозаписи должны обеспечивать возможность записи звукового сигнала вместе с изображением.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64. Видеомониторы должны соответствовать следующим требованиям: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64.1. Размер экрана по диагонали не менее 17 дюймов.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64.2. Разрешение не менее 1280 на 1024 пикселей.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65. Видеосерверы должны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65.1. Управление телеметрией (управление поворотным устройством видеокамеры, изменение фокусного расстояния объектива).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65.2. Наличие встроенных функций детектора движения.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65.3. Возможность подключения внешних устройств охранной сигнализации.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65.4. Сохранение текущей видеоинформации.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lastRenderedPageBreak/>
        <w:t>65.5. Возможность передачи аудиоинформации;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66. Система охранной и тревожной сигнализации должна включать: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66.1. Систему охранной сигнализации.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66.2. Систему тревожной сигнализации.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67. Система охранной сигнализации должна обеспечивать обнаружение несанкционированного доступа, сбор, обработку и представление информации в заданном виде на пост управления ТСО.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68. Система тревожной сигнализации должна обеспечивать обнаружение угроз безопасности, сигнализацию о их наличии, а также передачу сигнала тревоги на пост управления ТСО (пункт охраны, в дежурную часть органов внутренних дел), в том числе при угрозе возникновения или возникновении чрезвычайных ситуаций.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69. Система охранного освещения должна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69.1. Освещенность горизонтальную на уровне земли или вертикальную на плоскости ограждения или стены не менее 50 лк.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69.2. Равномерно освещенную сплошную полосу шириной 3 - 4 м.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69.3. Ручное управление работой освещения.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69.4. Освещенность на лестничных маршах, ограждениях, КПП, в тамбурах не менее 50 лк.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70. В качестве источников света в системе охранного освещения могут использоваться светодиодные осветители.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71. Система экстренной связи должна включать: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71.1. Систему оповещения.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71.2. Систему экстренного вызова.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72. Система оповещения должна обеспечивать: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72.1. Подачу звуковых и (или) световых сигналов в помещения объекта спорта, на участки с постоянным или временным пребыванием граждан.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72.2. Трансляцию речевой информации о характере опасности, необходимости и путях эвакуации, других действиях, направленных на обеспечение безопасности граждан.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73. Количество оповещателей, их мощность должны обеспечивать достаточную слышимость во всех местах постоянного или временного пребывания граждан.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74. Система экстренного вызова должна обеспечивать вызов соответствующих оперативных служб в случае угрозы возникновения или при возникновении чрезвычайной ситуации с использованием проводных каналов связи.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75. Для работы систем охранного освещения и экстренного вызова должно предусматриваться дополнительное питание от третьего независимого взаимно резервирующего источника питания.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 xml:space="preserve">76. Оснащение стадионов техническими средствами обеспечения общественного порядка и общественной безопасности с учетом планируемого посещения зрителей определяется </w:t>
      </w:r>
      <w:r>
        <w:lastRenderedPageBreak/>
        <w:t xml:space="preserve">организатором соревнования совместно с собственником (пользователем) объекта спорта согласно </w:t>
      </w:r>
      <w:hyperlink w:anchor="P880" w:history="1">
        <w:r>
          <w:rPr>
            <w:color w:val="0000FF"/>
          </w:rPr>
          <w:t>приложению N 2</w:t>
        </w:r>
      </w:hyperlink>
      <w:r>
        <w:t xml:space="preserve"> к настоящим Требованиям.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sectPr w:rsidR="00981C6B" w:rsidSect="006F7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1C6B" w:rsidRDefault="00981C6B">
      <w:pPr>
        <w:pStyle w:val="ConsPlusNormal"/>
        <w:jc w:val="right"/>
        <w:outlineLvl w:val="1"/>
      </w:pPr>
      <w:r>
        <w:lastRenderedPageBreak/>
        <w:t>Приложение N 1</w:t>
      </w:r>
    </w:p>
    <w:p w:rsidR="00981C6B" w:rsidRDefault="00981C6B">
      <w:pPr>
        <w:pStyle w:val="ConsPlusNormal"/>
        <w:jc w:val="right"/>
      </w:pPr>
      <w:r>
        <w:t>к Требованиям к отдельным</w:t>
      </w:r>
    </w:p>
    <w:p w:rsidR="00981C6B" w:rsidRDefault="00981C6B">
      <w:pPr>
        <w:pStyle w:val="ConsPlusNormal"/>
        <w:jc w:val="right"/>
      </w:pPr>
      <w:r>
        <w:t>объектам инфраструктуры</w:t>
      </w:r>
    </w:p>
    <w:p w:rsidR="00981C6B" w:rsidRDefault="00981C6B">
      <w:pPr>
        <w:pStyle w:val="ConsPlusNormal"/>
        <w:jc w:val="right"/>
      </w:pPr>
      <w:r>
        <w:t>мест проведения официальных</w:t>
      </w:r>
    </w:p>
    <w:p w:rsidR="00981C6B" w:rsidRDefault="00981C6B">
      <w:pPr>
        <w:pStyle w:val="ConsPlusNormal"/>
        <w:jc w:val="right"/>
      </w:pPr>
      <w:r>
        <w:t>спортивных соревнований</w:t>
      </w:r>
    </w:p>
    <w:p w:rsidR="00981C6B" w:rsidRDefault="00981C6B">
      <w:pPr>
        <w:pStyle w:val="ConsPlusNormal"/>
        <w:jc w:val="right"/>
      </w:pPr>
      <w:r>
        <w:t>и техническому оснащению</w:t>
      </w:r>
    </w:p>
    <w:p w:rsidR="00981C6B" w:rsidRDefault="00981C6B">
      <w:pPr>
        <w:pStyle w:val="ConsPlusNormal"/>
        <w:jc w:val="right"/>
      </w:pPr>
      <w:r>
        <w:t>стадионов для обеспечения</w:t>
      </w:r>
    </w:p>
    <w:p w:rsidR="00981C6B" w:rsidRDefault="00981C6B">
      <w:pPr>
        <w:pStyle w:val="ConsPlusNormal"/>
        <w:jc w:val="right"/>
      </w:pPr>
      <w:r>
        <w:t>общественного порядка</w:t>
      </w:r>
    </w:p>
    <w:p w:rsidR="00981C6B" w:rsidRDefault="00981C6B">
      <w:pPr>
        <w:pStyle w:val="ConsPlusNormal"/>
        <w:jc w:val="right"/>
      </w:pPr>
      <w:r>
        <w:t>и общественной безопасности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jc w:val="center"/>
      </w:pPr>
      <w:bookmarkStart w:id="1" w:name="P346"/>
      <w:bookmarkEnd w:id="1"/>
      <w:r>
        <w:t>ТРЕБОВАНИЯ</w:t>
      </w:r>
    </w:p>
    <w:p w:rsidR="00981C6B" w:rsidRDefault="00981C6B">
      <w:pPr>
        <w:pStyle w:val="ConsPlusNormal"/>
        <w:jc w:val="center"/>
      </w:pPr>
      <w:r>
        <w:t>К ОТДЕЛЬНЫМ ОБЪЕКТАМ ИНФРАСТРУКТУРЫ МЕСТ ПРОВЕДЕНИЯ</w:t>
      </w:r>
    </w:p>
    <w:p w:rsidR="00981C6B" w:rsidRDefault="00981C6B">
      <w:pPr>
        <w:pStyle w:val="ConsPlusNormal"/>
        <w:jc w:val="center"/>
      </w:pPr>
      <w:r>
        <w:t>ОФИЦИАЛЬНЫХ СПОРТИВНЫХ СОРЕВНОВАНИЙ</w:t>
      </w:r>
    </w:p>
    <w:p w:rsidR="00981C6B" w:rsidRDefault="00981C6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1162"/>
        <w:gridCol w:w="1159"/>
        <w:gridCol w:w="1140"/>
        <w:gridCol w:w="1165"/>
        <w:gridCol w:w="1173"/>
      </w:tblGrid>
      <w:tr w:rsidR="00981C6B">
        <w:tc>
          <w:tcPr>
            <w:tcW w:w="3840" w:type="dxa"/>
          </w:tcPr>
          <w:p w:rsidR="00981C6B" w:rsidRDefault="00981C6B">
            <w:pPr>
              <w:pStyle w:val="ConsPlusNormal"/>
              <w:jc w:val="center"/>
            </w:pPr>
            <w:r>
              <w:t>Объекты инфраструктуры мест проведения официальных спортивных соревнований</w:t>
            </w:r>
          </w:p>
        </w:tc>
        <w:tc>
          <w:tcPr>
            <w:tcW w:w="1162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40 тысяч зрителей и более</w:t>
            </w:r>
          </w:p>
        </w:tc>
        <w:tc>
          <w:tcPr>
            <w:tcW w:w="1159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от 15 тысяч до 40 тысяч зрителей</w:t>
            </w:r>
          </w:p>
        </w:tc>
        <w:tc>
          <w:tcPr>
            <w:tcW w:w="1140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от 5 тысяч до 15 тысяч зрителей</w:t>
            </w:r>
          </w:p>
        </w:tc>
        <w:tc>
          <w:tcPr>
            <w:tcW w:w="1165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до 5 тысяч зрителей</w:t>
            </w:r>
          </w:p>
        </w:tc>
        <w:tc>
          <w:tcPr>
            <w:tcW w:w="1173" w:type="dxa"/>
          </w:tcPr>
          <w:p w:rsidR="00981C6B" w:rsidRDefault="00981C6B">
            <w:pPr>
              <w:pStyle w:val="ConsPlusNormal"/>
              <w:jc w:val="center"/>
            </w:pPr>
            <w:r>
              <w:t>Место проведения соревнования, за исключением объектов спорта, с местами для группового размещения зрителей</w:t>
            </w:r>
          </w:p>
        </w:tc>
      </w:tr>
      <w:tr w:rsidR="00981C6B">
        <w:tc>
          <w:tcPr>
            <w:tcW w:w="3840" w:type="dxa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</w:tcPr>
          <w:p w:rsidR="00981C6B" w:rsidRDefault="00981C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981C6B" w:rsidRDefault="00981C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5" w:type="dxa"/>
          </w:tcPr>
          <w:p w:rsidR="00981C6B" w:rsidRDefault="00981C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981C6B" w:rsidRDefault="00981C6B">
            <w:pPr>
              <w:pStyle w:val="ConsPlusNormal"/>
              <w:jc w:val="center"/>
            </w:pPr>
            <w:r>
              <w:t>6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 xml:space="preserve">1. Помещение для работы </w:t>
            </w:r>
            <w:r>
              <w:lastRenderedPageBreak/>
              <w:t>организатора соревнования или координационного органа: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1.1. Площадь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каждого человека не менее 3 кв. м площади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 Количество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11 - 13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3 - 6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1.3. Количество автоматизированных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1.4. Выделенных номеров фиксированной 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1.5. Каналы связи Интернет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1.6. Пост управления техническими средствами охраны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2. Место для работы организатора соревнования или координационного органа: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2.1. Площадь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78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каждого человека не менее 3 кв. м площади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2.2. Количество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3 - 6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2.3. Количество автоматизированных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2.4. Выделенных номеров фиксированной 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2.5. Выделенных номеров подвижной радиотелефонной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3. Помещения для работы сотрудников органов внутренних дел: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3.1. Для размещения пункта управления нарядами органов внутренних дел с комнатами (местами) для размещения технологического оборудования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3.1.1. Площадь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каждого человека не менее 3 кв. м площади, также 6 кв. м для технологического оборудования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3.1.2. Количество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2 - 6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3.1.3. Количество автоматизированных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3.1.4. Выделенных номеров фиксированной 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3.2. Для составления материалов об административных правонарушениях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3.2.1. Площадь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каждого человека не менее 6 кв. м площади (допускается наличие нескольких комнат, каждая из которых площадью не менее 6 кв. м)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3.2.2. Количество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1 - 3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3.2.3. Количество автоматизированных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3.2.4. Выделенных номеров фиксированной 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4. Место для работы сотрудников органов внутренних дел: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4.1. Площадь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38" w:type="dxa"/>
            <w:gridSpan w:val="2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каждого человека необходимо не менее 3 кв. м площади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4.2. Количество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2 - 6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4.3. Количество автоматизированных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4.4. Выделенных номеров фиксированной 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4.5. Выделенных номеров подвижной радиотелефонной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5. Помещение для работы сотрудников органов федеральной службы безопасности: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5.1. Площадь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каждого человека необходимо не менее 3 кв. м площади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5.2. Количество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3 - 6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5.3. Количество автоматизированных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5.4. Выделенных номеров фиксированной 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6. Место для работы сотрудников органов федеральной службы безопасности: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6.1. Площадь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38" w:type="dxa"/>
            <w:gridSpan w:val="2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каждого человека необходимо не менее 3 кв. м площади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6.2. Количество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2 - 6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6.3. Количество автоматизированных рабочих мест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6.4. Выделенных номеров фиксированной 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6.5. Выделенных номеров подвижной радиотелефонной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 Помещение для хранения предметов, запрещенных для проноса: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7.1. Вместимость (количество ячеек, в том числе на стеллажах, полках)</w:t>
            </w:r>
          </w:p>
        </w:tc>
        <w:tc>
          <w:tcPr>
            <w:tcW w:w="5799" w:type="dxa"/>
            <w:gridSpan w:val="5"/>
          </w:tcPr>
          <w:p w:rsidR="00981C6B" w:rsidRDefault="00981C6B">
            <w:pPr>
              <w:pStyle w:val="ConsPlusNormal"/>
              <w:jc w:val="both"/>
            </w:pPr>
            <w:r>
              <w:t xml:space="preserve">не менее 1% от вместимости спортивного сооружения или временной постройки </w:t>
            </w:r>
            <w:hyperlink w:anchor="P854" w:history="1">
              <w:r>
                <w:rPr>
                  <w:color w:val="0000FF"/>
                </w:rPr>
                <w:t>&lt;1&gt;</w:t>
              </w:r>
            </w:hyperlink>
            <w:r>
              <w:t>, или определенного организатором соревнования количества реализуемых билетов, документов, их заменяющих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7.2. Размер ячейки, расстояние между стеллажами, полками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не менее 40 x 40 x 45 сантиметров</w:t>
            </w:r>
          </w:p>
        </w:tc>
      </w:tr>
      <w:tr w:rsidR="00981C6B">
        <w:tc>
          <w:tcPr>
            <w:tcW w:w="9639" w:type="dxa"/>
            <w:gridSpan w:val="6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7.3. Оснащение техническими средствами досмотра: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7.3.1. Досмотровая рентгеновская техника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7.3.2. Портативный (ручной) металлодетектор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7.3.3. Средство обнаружения взрывчатых веществ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7.3.4. Ручной рентгеновский сканер скрытых полостей.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7.3.5. Индикатор электромагнитных и акустических полей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 Место для хранения предметов, запрещенных для проноса: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8.1. Вместимость (количество ячеек, в том числе на стеллажах, полках)</w:t>
            </w:r>
          </w:p>
        </w:tc>
        <w:tc>
          <w:tcPr>
            <w:tcW w:w="5799" w:type="dxa"/>
            <w:gridSpan w:val="5"/>
          </w:tcPr>
          <w:p w:rsidR="00981C6B" w:rsidRDefault="00981C6B">
            <w:pPr>
              <w:pStyle w:val="ConsPlusNormal"/>
              <w:jc w:val="both"/>
            </w:pPr>
            <w:r>
              <w:t>не менее 1% от вместимости спортивной арены или определенного организатором соревнования количества реализуемых билетов, документов, их заменяющих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8.2. Размер ячейки, расстояние между стеллажами, полками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не менее 40 x 40 x 45 сантиметров</w:t>
            </w:r>
          </w:p>
        </w:tc>
      </w:tr>
      <w:tr w:rsidR="00981C6B">
        <w:tc>
          <w:tcPr>
            <w:tcW w:w="9639" w:type="dxa"/>
            <w:gridSpan w:val="6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8.3. Оснащение техническими средствами досмотра: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8.3.1. Портативный (ручной) металлодетектор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8.3.2. Средство выявления взрывчатых веществ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8.3.3. Ручной рентгеновский сканер скрытых полостей.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8.3.4. Индикатор электромагнитных и акустических полей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9639" w:type="dxa"/>
            <w:gridSpan w:val="6"/>
            <w:vAlign w:val="center"/>
          </w:tcPr>
          <w:p w:rsidR="00981C6B" w:rsidRDefault="00981C6B">
            <w:pPr>
              <w:pStyle w:val="ConsPlusNormal"/>
            </w:pPr>
            <w:r>
              <w:t>9. Зоны (контрольно-пропускные пункты) для возможности осмотра входящих граждан и въезжающих транспортных средств с применением технических средств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 xml:space="preserve">9.1. Контрольно-пропускной пункт (пост) </w:t>
            </w:r>
            <w:hyperlink w:anchor="P855" w:history="1">
              <w:r>
                <w:rPr>
                  <w:color w:val="0000FF"/>
                </w:rPr>
                <w:t>&lt;2&gt;</w:t>
              </w:r>
            </w:hyperlink>
            <w:r>
              <w:t xml:space="preserve"> для прохода граждан: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9.1.1. Ограждение системы разделения потока зрителей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9.1.2. СКУД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 xml:space="preserve">на каждой точке пропуска граждан </w:t>
            </w:r>
            <w:hyperlink w:anchor="P85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9.1.3. Видеокамера СОТ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каждой ТП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9.2. КПП для проезда транспортных средств: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9.2.1. СКУД (шлагбаум, ворота)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по 2 шлагбаума (ворот) на каждую полосу для проезда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9.2.2. Технические средства организации дорожного движения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9.2.3. Видеокамера СОТ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каждой полосе для проезда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9.2.4. Табло переменной информации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 xml:space="preserve">9.3. Зона осмотра граждан </w:t>
            </w:r>
            <w:hyperlink w:anchor="P85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9.3.1. Ограждение системы разделения потока граждан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9.3.2. Стационарный металлообнаружитель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каждой ТП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9.3.3. Портативный (ручной металлодетектор)</w:t>
            </w:r>
          </w:p>
        </w:tc>
        <w:tc>
          <w:tcPr>
            <w:tcW w:w="5799" w:type="dxa"/>
            <w:gridSpan w:val="5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на каждой ТП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9.3.4. Досмотровая рентгеновская техника</w:t>
            </w:r>
          </w:p>
        </w:tc>
        <w:tc>
          <w:tcPr>
            <w:tcW w:w="2321" w:type="dxa"/>
            <w:gridSpan w:val="2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не менее одной на шесть ТП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9.3.5. Ручной рентгеновский сканер скрытых полостей.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9.3.6. Стационарная рентгеновская цифровая сканирующая система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9.3.7. Средство обнаружения взрывчатых веществ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9.3.8. Средство радиационного контроля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9.3.9. Индикатор электромагнитных и акустических полей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9.3.10. Индикатор опасных жидкостей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9.3.11. Локализатор взрыва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 xml:space="preserve">9.4. Зона осмотра транспортных средств </w:t>
            </w:r>
            <w:hyperlink w:anchor="P85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9.4.1. Ручной рентгеновский сканер скрытых полостей.</w:t>
            </w:r>
          </w:p>
        </w:tc>
        <w:tc>
          <w:tcPr>
            <w:tcW w:w="2321" w:type="dxa"/>
            <w:gridSpan w:val="2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не менее одного на ЗОТС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9.4.2. Комплект досмотровых эндоскопов и зеркал</w:t>
            </w:r>
          </w:p>
        </w:tc>
        <w:tc>
          <w:tcPr>
            <w:tcW w:w="5799" w:type="dxa"/>
            <w:gridSpan w:val="5"/>
          </w:tcPr>
          <w:p w:rsidR="00981C6B" w:rsidRDefault="00981C6B">
            <w:pPr>
              <w:pStyle w:val="ConsPlusNormal"/>
              <w:jc w:val="center"/>
            </w:pPr>
            <w:r>
              <w:t>не менее одного комплекта на полосу для проезда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9.4.3. Автоматизированная система досмотра днища автотранспорта.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9.4.4. Портативный (ручной) металлодетектор</w:t>
            </w:r>
          </w:p>
        </w:tc>
        <w:tc>
          <w:tcPr>
            <w:tcW w:w="5799" w:type="dxa"/>
            <w:gridSpan w:val="5"/>
          </w:tcPr>
          <w:p w:rsidR="00981C6B" w:rsidRDefault="00981C6B">
            <w:pPr>
              <w:pStyle w:val="ConsPlusNormal"/>
              <w:jc w:val="center"/>
            </w:pPr>
            <w:r>
              <w:t>не менее одного на полосу для проезда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9.4.5. Средство обнаружения взрывчатых веществ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не менее одного на полосу для проезда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9.4.6. Индикатор электромагнитных и акустических полей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9.4.7. Индикатор опасных жидкостей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9.4.8. Средство радиационного контроля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9.4.9. Локализатор взрыва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9639" w:type="dxa"/>
            <w:gridSpan w:val="6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10. Средства инженерно-технической укрепленности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10.1. Ограждение периметра места проведения соревнования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10.2. Ограждение отдельных зон ограниченного доступа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 xml:space="preserve">+ </w:t>
            </w:r>
            <w:hyperlink w:anchor="P859" w:history="1">
              <w:r>
                <w:rPr>
                  <w:color w:val="0000FF"/>
                </w:rPr>
                <w:t>&lt;6&gt;</w:t>
              </w:r>
            </w:hyperlink>
          </w:p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 xml:space="preserve">+ </w:t>
            </w:r>
            <w:hyperlink w:anchor="P859" w:history="1">
              <w:r>
                <w:rPr>
                  <w:color w:val="0000FF"/>
                </w:rPr>
                <w:t>&lt;6&gt;</w:t>
              </w:r>
            </w:hyperlink>
          </w:p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10.2.1. Проходы в спортивное сооружение или временную постройку с местами, определенными организатором соревнования для группового размещения зрителей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 xml:space="preserve">+ </w:t>
            </w:r>
            <w:hyperlink w:anchor="P859" w:history="1">
              <w:r>
                <w:rPr>
                  <w:color w:val="0000FF"/>
                </w:rPr>
                <w:t>&lt;6&gt;</w:t>
              </w:r>
            </w:hyperlink>
          </w:p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 xml:space="preserve">+ </w:t>
            </w:r>
            <w:hyperlink w:anchor="P859" w:history="1">
              <w:r>
                <w:rPr>
                  <w:color w:val="0000FF"/>
                </w:rPr>
                <w:t>&lt;6&gt;</w:t>
              </w:r>
            </w:hyperlink>
          </w:p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10.2.2. Проходы с парковочных мест транспортных средств, в том числе телевизионной техники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</w:tr>
    </w:tbl>
    <w:p w:rsidR="00981C6B" w:rsidRDefault="00981C6B">
      <w:pPr>
        <w:sectPr w:rsidR="00981C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bookmarkStart w:id="2" w:name="P854"/>
      <w:bookmarkEnd w:id="2"/>
      <w:r>
        <w:t>&lt;1&gt; Далее - "спортивная арена".</w:t>
      </w:r>
    </w:p>
    <w:p w:rsidR="00981C6B" w:rsidRDefault="00981C6B">
      <w:pPr>
        <w:pStyle w:val="ConsPlusNormal"/>
        <w:spacing w:before="220"/>
        <w:ind w:firstLine="540"/>
        <w:jc w:val="both"/>
      </w:pPr>
      <w:bookmarkStart w:id="3" w:name="P855"/>
      <w:bookmarkEnd w:id="3"/>
      <w:r>
        <w:t>&lt;2&gt; Далее - "КПП".</w:t>
      </w:r>
    </w:p>
    <w:p w:rsidR="00981C6B" w:rsidRDefault="00981C6B">
      <w:pPr>
        <w:pStyle w:val="ConsPlusNormal"/>
        <w:spacing w:before="220"/>
        <w:ind w:firstLine="540"/>
        <w:jc w:val="both"/>
      </w:pPr>
      <w:bookmarkStart w:id="4" w:name="P856"/>
      <w:bookmarkEnd w:id="4"/>
      <w:r>
        <w:t>&lt;3&gt; Далее - "ТП".</w:t>
      </w:r>
    </w:p>
    <w:p w:rsidR="00981C6B" w:rsidRDefault="00981C6B">
      <w:pPr>
        <w:pStyle w:val="ConsPlusNormal"/>
        <w:spacing w:before="220"/>
        <w:ind w:firstLine="540"/>
        <w:jc w:val="both"/>
      </w:pPr>
      <w:bookmarkStart w:id="5" w:name="P857"/>
      <w:bookmarkEnd w:id="5"/>
      <w:r>
        <w:t>&lt;4&gt; Далее - "ЗОГ".</w:t>
      </w:r>
    </w:p>
    <w:p w:rsidR="00981C6B" w:rsidRDefault="00981C6B">
      <w:pPr>
        <w:pStyle w:val="ConsPlusNormal"/>
        <w:spacing w:before="220"/>
        <w:ind w:firstLine="540"/>
        <w:jc w:val="both"/>
      </w:pPr>
      <w:bookmarkStart w:id="6" w:name="P858"/>
      <w:bookmarkEnd w:id="6"/>
      <w:r>
        <w:t>&lt;5&gt; Далее - "ЗОТС".</w:t>
      </w:r>
    </w:p>
    <w:p w:rsidR="00981C6B" w:rsidRDefault="00981C6B">
      <w:pPr>
        <w:pStyle w:val="ConsPlusNormal"/>
        <w:spacing w:before="220"/>
        <w:ind w:firstLine="540"/>
        <w:jc w:val="both"/>
      </w:pPr>
      <w:bookmarkStart w:id="7" w:name="P859"/>
      <w:bookmarkEnd w:id="7"/>
      <w:r>
        <w:t>&lt;6&gt; При отсутствии ограждения периметра места проведения соревнования.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Примечание: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1. Знак "+" - оснащение обязательно.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2. Знак "-" - оснащение не применяется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3. Знак "-/+" - оснащение возможно по усмотрению организатора соревнования или собственника (пользователя) объекта спорта.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jc w:val="right"/>
        <w:outlineLvl w:val="1"/>
      </w:pPr>
      <w:r>
        <w:t>Приложение N 2</w:t>
      </w:r>
    </w:p>
    <w:p w:rsidR="00981C6B" w:rsidRDefault="00981C6B">
      <w:pPr>
        <w:pStyle w:val="ConsPlusNormal"/>
        <w:jc w:val="right"/>
      </w:pPr>
      <w:r>
        <w:t>к Требованиям к отдельным</w:t>
      </w:r>
    </w:p>
    <w:p w:rsidR="00981C6B" w:rsidRDefault="00981C6B">
      <w:pPr>
        <w:pStyle w:val="ConsPlusNormal"/>
        <w:jc w:val="right"/>
      </w:pPr>
      <w:r>
        <w:t>объектам инфраструктуры</w:t>
      </w:r>
    </w:p>
    <w:p w:rsidR="00981C6B" w:rsidRDefault="00981C6B">
      <w:pPr>
        <w:pStyle w:val="ConsPlusNormal"/>
        <w:jc w:val="right"/>
      </w:pPr>
      <w:r>
        <w:t>мест проведения официальных</w:t>
      </w:r>
    </w:p>
    <w:p w:rsidR="00981C6B" w:rsidRDefault="00981C6B">
      <w:pPr>
        <w:pStyle w:val="ConsPlusNormal"/>
        <w:jc w:val="right"/>
      </w:pPr>
      <w:r>
        <w:t>спортивных соревнований</w:t>
      </w:r>
    </w:p>
    <w:p w:rsidR="00981C6B" w:rsidRDefault="00981C6B">
      <w:pPr>
        <w:pStyle w:val="ConsPlusNormal"/>
        <w:jc w:val="right"/>
      </w:pPr>
      <w:r>
        <w:t>и техническому оснащению</w:t>
      </w:r>
    </w:p>
    <w:p w:rsidR="00981C6B" w:rsidRDefault="00981C6B">
      <w:pPr>
        <w:pStyle w:val="ConsPlusNormal"/>
        <w:jc w:val="right"/>
      </w:pPr>
      <w:r>
        <w:t>стадионов для обеспечения</w:t>
      </w:r>
    </w:p>
    <w:p w:rsidR="00981C6B" w:rsidRDefault="00981C6B">
      <w:pPr>
        <w:pStyle w:val="ConsPlusNormal"/>
        <w:jc w:val="right"/>
      </w:pPr>
      <w:r>
        <w:t>общественного порядка</w:t>
      </w:r>
    </w:p>
    <w:p w:rsidR="00981C6B" w:rsidRDefault="00981C6B">
      <w:pPr>
        <w:pStyle w:val="ConsPlusNormal"/>
        <w:jc w:val="right"/>
      </w:pPr>
      <w:r>
        <w:t>и общественной безопасности</w:t>
      </w:r>
    </w:p>
    <w:p w:rsidR="00981C6B" w:rsidRDefault="00981C6B">
      <w:pPr>
        <w:pStyle w:val="ConsPlusNormal"/>
        <w:jc w:val="center"/>
      </w:pPr>
    </w:p>
    <w:p w:rsidR="00981C6B" w:rsidRDefault="00981C6B">
      <w:pPr>
        <w:pStyle w:val="ConsPlusNormal"/>
        <w:jc w:val="center"/>
      </w:pPr>
      <w:bookmarkStart w:id="8" w:name="P880"/>
      <w:bookmarkEnd w:id="8"/>
      <w:r>
        <w:t>ТРЕБОВАНИЯ</w:t>
      </w:r>
    </w:p>
    <w:p w:rsidR="00981C6B" w:rsidRDefault="00981C6B">
      <w:pPr>
        <w:pStyle w:val="ConsPlusNormal"/>
        <w:jc w:val="center"/>
      </w:pPr>
      <w:r>
        <w:t>К ОСНАЩЕНИЮ СТАДИОНОВ ТЕХНИЧЕСКИМИ СРЕДСТВАМИ</w:t>
      </w:r>
    </w:p>
    <w:p w:rsidR="00981C6B" w:rsidRDefault="00981C6B">
      <w:pPr>
        <w:pStyle w:val="ConsPlusNormal"/>
        <w:jc w:val="center"/>
      </w:pPr>
      <w:r>
        <w:t>ДЛЯ ОБЕСПЕЧЕНИЯ ОБЩЕСТВЕННОГО ПОРЯДКА</w:t>
      </w:r>
    </w:p>
    <w:p w:rsidR="00981C6B" w:rsidRDefault="00981C6B">
      <w:pPr>
        <w:pStyle w:val="ConsPlusNormal"/>
        <w:jc w:val="center"/>
      </w:pPr>
      <w:r>
        <w:t>И ОБЩЕСТВЕННОЙ БЕЗОПАСНОСТИ</w:t>
      </w:r>
    </w:p>
    <w:p w:rsidR="00981C6B" w:rsidRDefault="00981C6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1162"/>
        <w:gridCol w:w="1159"/>
        <w:gridCol w:w="1140"/>
        <w:gridCol w:w="1165"/>
        <w:gridCol w:w="1173"/>
      </w:tblGrid>
      <w:tr w:rsidR="00981C6B">
        <w:tc>
          <w:tcPr>
            <w:tcW w:w="3840" w:type="dxa"/>
          </w:tcPr>
          <w:p w:rsidR="00981C6B" w:rsidRDefault="00981C6B">
            <w:pPr>
              <w:pStyle w:val="ConsPlusNormal"/>
              <w:jc w:val="center"/>
            </w:pPr>
            <w:r>
              <w:t>Оснащение стадионов техническими средствами</w:t>
            </w:r>
          </w:p>
        </w:tc>
        <w:tc>
          <w:tcPr>
            <w:tcW w:w="1162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40 тысяч зрителей и более</w:t>
            </w:r>
          </w:p>
        </w:tc>
        <w:tc>
          <w:tcPr>
            <w:tcW w:w="1159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от 15 тысяч до 40 тысяч зрителей</w:t>
            </w:r>
          </w:p>
        </w:tc>
        <w:tc>
          <w:tcPr>
            <w:tcW w:w="1140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от 5 тысяч до 15 тысяч зрителей</w:t>
            </w:r>
          </w:p>
        </w:tc>
        <w:tc>
          <w:tcPr>
            <w:tcW w:w="1165" w:type="dxa"/>
          </w:tcPr>
          <w:p w:rsidR="00981C6B" w:rsidRDefault="00981C6B">
            <w:pPr>
              <w:pStyle w:val="ConsPlusNormal"/>
              <w:jc w:val="center"/>
            </w:pPr>
            <w:r>
              <w:t>Объект спорта, на котором запланировано присутствие до 5 тысяч зрителей</w:t>
            </w:r>
          </w:p>
        </w:tc>
        <w:tc>
          <w:tcPr>
            <w:tcW w:w="1173" w:type="dxa"/>
          </w:tcPr>
          <w:p w:rsidR="00981C6B" w:rsidRDefault="00981C6B">
            <w:pPr>
              <w:pStyle w:val="ConsPlusNormal"/>
              <w:jc w:val="center"/>
            </w:pPr>
            <w:r>
              <w:t>Место проведения соревнования, за исключением объектов спорта, с местами для группового размещения зрителей</w:t>
            </w:r>
          </w:p>
        </w:tc>
      </w:tr>
      <w:tr w:rsidR="00981C6B">
        <w:tc>
          <w:tcPr>
            <w:tcW w:w="3840" w:type="dxa"/>
          </w:tcPr>
          <w:p w:rsidR="00981C6B" w:rsidRDefault="00981C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981C6B" w:rsidRDefault="00981C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</w:tcPr>
          <w:p w:rsidR="00981C6B" w:rsidRDefault="00981C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981C6B" w:rsidRDefault="00981C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5" w:type="dxa"/>
          </w:tcPr>
          <w:p w:rsidR="00981C6B" w:rsidRDefault="00981C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981C6B" w:rsidRDefault="00981C6B">
            <w:pPr>
              <w:pStyle w:val="ConsPlusNormal"/>
              <w:jc w:val="center"/>
            </w:pPr>
            <w:r>
              <w:t>6</w:t>
            </w:r>
          </w:p>
        </w:tc>
      </w:tr>
      <w:tr w:rsidR="00981C6B">
        <w:tc>
          <w:tcPr>
            <w:tcW w:w="9639" w:type="dxa"/>
            <w:gridSpan w:val="6"/>
          </w:tcPr>
          <w:p w:rsidR="00981C6B" w:rsidRDefault="00981C6B">
            <w:pPr>
              <w:pStyle w:val="ConsPlusNormal"/>
            </w:pPr>
            <w:r>
              <w:t>1. Технические средства охраны: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1.1. Система контроля и управления доступом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1.1.1. Помещение для работы организатора соревнования или координационного органа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 xml:space="preserve">1.1.2. Контрольно-пропускной пункт </w:t>
            </w:r>
            <w:r>
              <w:lastRenderedPageBreak/>
              <w:t xml:space="preserve">(пост) </w:t>
            </w:r>
            <w:hyperlink w:anchor="P972" w:history="1">
              <w:r>
                <w:rPr>
                  <w:color w:val="0000FF"/>
                </w:rPr>
                <w:t>&lt;1&gt;</w:t>
              </w:r>
            </w:hyperlink>
            <w:r>
              <w:t xml:space="preserve"> для прохода граждан на территорию стадиона</w:t>
            </w:r>
          </w:p>
        </w:tc>
        <w:tc>
          <w:tcPr>
            <w:tcW w:w="2321" w:type="dxa"/>
            <w:gridSpan w:val="2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lastRenderedPageBreak/>
              <w:t xml:space="preserve">с полным </w:t>
            </w:r>
            <w:r>
              <w:lastRenderedPageBreak/>
              <w:t>перекрытием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lastRenderedPageBreak/>
              <w:t>-/+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1.1.3. КПП для прохода персонала на спортивное сооружение</w:t>
            </w:r>
          </w:p>
        </w:tc>
        <w:tc>
          <w:tcPr>
            <w:tcW w:w="4626" w:type="dxa"/>
            <w:gridSpan w:val="4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с частичным перекрытием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1.1.4. КПП для прохода зрителей и участников на спортивное сооружение</w:t>
            </w:r>
          </w:p>
        </w:tc>
        <w:tc>
          <w:tcPr>
            <w:tcW w:w="4626" w:type="dxa"/>
            <w:gridSpan w:val="4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с частичным перекрытием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 Система охранная телевизионная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1.2.1. Ограждение периметра стадиона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визуальный контроль периметра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1.2.2. Здания и сооружения на территории стадиона, в том числе временные постройки</w:t>
            </w:r>
          </w:p>
        </w:tc>
        <w:tc>
          <w:tcPr>
            <w:tcW w:w="4626" w:type="dxa"/>
            <w:gridSpan w:val="4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визуальный контроль территории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1.2.3. КПП для прохода граждан на территорию стадиона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видеоидентификация граждан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1.2.4. КПП для прохода зрителей, персонала и участников на спортивное сооружение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видеоидентификация граждан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1.2.5. Места размещения зрителей</w:t>
            </w:r>
          </w:p>
        </w:tc>
        <w:tc>
          <w:tcPr>
            <w:tcW w:w="4626" w:type="dxa"/>
            <w:gridSpan w:val="4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визуальный контроль, видеоидентификация граждан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1.2.6. Фойе, подтрибунные помещения</w:t>
            </w:r>
          </w:p>
        </w:tc>
        <w:tc>
          <w:tcPr>
            <w:tcW w:w="3461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визуальный контроль, видеоидентификация граждан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1.2.7. Хранение видеоинформации в архиве</w:t>
            </w:r>
          </w:p>
        </w:tc>
        <w:tc>
          <w:tcPr>
            <w:tcW w:w="2321" w:type="dxa"/>
            <w:gridSpan w:val="2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не менее двух месяцев</w:t>
            </w:r>
          </w:p>
        </w:tc>
        <w:tc>
          <w:tcPr>
            <w:tcW w:w="3478" w:type="dxa"/>
            <w:gridSpan w:val="3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не менее одного месяца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1.3. Система охранной и тревожной сигнализации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lastRenderedPageBreak/>
              <w:t>1.4. Система охранного освещения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  <w:tr w:rsidR="00981C6B">
        <w:tc>
          <w:tcPr>
            <w:tcW w:w="3840" w:type="dxa"/>
            <w:vAlign w:val="center"/>
          </w:tcPr>
          <w:p w:rsidR="00981C6B" w:rsidRDefault="00981C6B">
            <w:pPr>
              <w:pStyle w:val="ConsPlusNormal"/>
              <w:jc w:val="both"/>
            </w:pPr>
            <w:r>
              <w:t>1.5. Система экстренной связи</w:t>
            </w:r>
          </w:p>
        </w:tc>
        <w:tc>
          <w:tcPr>
            <w:tcW w:w="1162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59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40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65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73" w:type="dxa"/>
            <w:vAlign w:val="center"/>
          </w:tcPr>
          <w:p w:rsidR="00981C6B" w:rsidRDefault="00981C6B">
            <w:pPr>
              <w:pStyle w:val="ConsPlusNormal"/>
              <w:jc w:val="center"/>
            </w:pPr>
            <w:r>
              <w:t>-</w:t>
            </w:r>
          </w:p>
        </w:tc>
      </w:tr>
    </w:tbl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--------------------------------</w:t>
      </w:r>
    </w:p>
    <w:p w:rsidR="00981C6B" w:rsidRDefault="00981C6B">
      <w:pPr>
        <w:pStyle w:val="ConsPlusNormal"/>
        <w:spacing w:before="220"/>
        <w:ind w:firstLine="540"/>
        <w:jc w:val="both"/>
      </w:pPr>
      <w:bookmarkStart w:id="9" w:name="P972"/>
      <w:bookmarkEnd w:id="9"/>
      <w:r>
        <w:t>&lt;1&gt; Далее - "КПП".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  <w:r>
        <w:t>Примечание: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1. Знак "+" - оснащение обязательно.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2. Знак "-" - оснащение не применяется.</w:t>
      </w:r>
    </w:p>
    <w:p w:rsidR="00981C6B" w:rsidRDefault="00981C6B">
      <w:pPr>
        <w:pStyle w:val="ConsPlusNormal"/>
        <w:spacing w:before="220"/>
        <w:ind w:firstLine="540"/>
        <w:jc w:val="both"/>
      </w:pPr>
      <w:r>
        <w:t>3. Знак "-/+" - оснащение возможно по усмотрению организатора соревнования или собственников (пользователей) объекта спорта.</w:t>
      </w: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ind w:firstLine="540"/>
        <w:jc w:val="both"/>
      </w:pPr>
    </w:p>
    <w:p w:rsidR="00981C6B" w:rsidRDefault="00981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2F6" w:rsidRDefault="00A772F6"/>
    <w:sectPr w:rsidR="00A772F6" w:rsidSect="00E4756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characterSpacingControl w:val="doNotCompress"/>
  <w:compat/>
  <w:rsids>
    <w:rsidRoot w:val="00981C6B"/>
    <w:rsid w:val="00001043"/>
    <w:rsid w:val="00016E5C"/>
    <w:rsid w:val="000422B5"/>
    <w:rsid w:val="00061F52"/>
    <w:rsid w:val="000729B9"/>
    <w:rsid w:val="00075DFE"/>
    <w:rsid w:val="000877EF"/>
    <w:rsid w:val="00090509"/>
    <w:rsid w:val="00094AA4"/>
    <w:rsid w:val="000A36F4"/>
    <w:rsid w:val="000B055B"/>
    <w:rsid w:val="000B564B"/>
    <w:rsid w:val="000C024C"/>
    <w:rsid w:val="000E0395"/>
    <w:rsid w:val="000E06B5"/>
    <w:rsid w:val="000F1BD8"/>
    <w:rsid w:val="000F22D8"/>
    <w:rsid w:val="00104C20"/>
    <w:rsid w:val="00106BC0"/>
    <w:rsid w:val="00114783"/>
    <w:rsid w:val="00115B46"/>
    <w:rsid w:val="00126730"/>
    <w:rsid w:val="00126B2B"/>
    <w:rsid w:val="0012762B"/>
    <w:rsid w:val="00132340"/>
    <w:rsid w:val="00141CEF"/>
    <w:rsid w:val="00152AD6"/>
    <w:rsid w:val="00163135"/>
    <w:rsid w:val="00167891"/>
    <w:rsid w:val="00170225"/>
    <w:rsid w:val="001735A1"/>
    <w:rsid w:val="00182CE1"/>
    <w:rsid w:val="00193261"/>
    <w:rsid w:val="00193377"/>
    <w:rsid w:val="001A6FF2"/>
    <w:rsid w:val="001C72BF"/>
    <w:rsid w:val="001E3A1A"/>
    <w:rsid w:val="001E4B83"/>
    <w:rsid w:val="001E5FB6"/>
    <w:rsid w:val="00201D21"/>
    <w:rsid w:val="00202014"/>
    <w:rsid w:val="002042F1"/>
    <w:rsid w:val="00212660"/>
    <w:rsid w:val="00216833"/>
    <w:rsid w:val="00217B38"/>
    <w:rsid w:val="00221019"/>
    <w:rsid w:val="00240131"/>
    <w:rsid w:val="002462B7"/>
    <w:rsid w:val="00276958"/>
    <w:rsid w:val="00287D9B"/>
    <w:rsid w:val="002B5046"/>
    <w:rsid w:val="002B7BF4"/>
    <w:rsid w:val="002D2E2A"/>
    <w:rsid w:val="002D62A0"/>
    <w:rsid w:val="002E7071"/>
    <w:rsid w:val="002F7F91"/>
    <w:rsid w:val="00301691"/>
    <w:rsid w:val="00306F0A"/>
    <w:rsid w:val="00311CA2"/>
    <w:rsid w:val="00313391"/>
    <w:rsid w:val="003173AC"/>
    <w:rsid w:val="00322491"/>
    <w:rsid w:val="003261A9"/>
    <w:rsid w:val="00330D01"/>
    <w:rsid w:val="00341733"/>
    <w:rsid w:val="0035728C"/>
    <w:rsid w:val="0036357F"/>
    <w:rsid w:val="00366248"/>
    <w:rsid w:val="00380C81"/>
    <w:rsid w:val="003914E1"/>
    <w:rsid w:val="0039183B"/>
    <w:rsid w:val="003A68A2"/>
    <w:rsid w:val="003B1152"/>
    <w:rsid w:val="003D231B"/>
    <w:rsid w:val="003D5F7B"/>
    <w:rsid w:val="003E1F51"/>
    <w:rsid w:val="003F128B"/>
    <w:rsid w:val="003F24F1"/>
    <w:rsid w:val="003F40B4"/>
    <w:rsid w:val="0040042F"/>
    <w:rsid w:val="00404948"/>
    <w:rsid w:val="004110C7"/>
    <w:rsid w:val="0041258C"/>
    <w:rsid w:val="00414110"/>
    <w:rsid w:val="004164EB"/>
    <w:rsid w:val="004204C5"/>
    <w:rsid w:val="00426935"/>
    <w:rsid w:val="00427ACA"/>
    <w:rsid w:val="0043139B"/>
    <w:rsid w:val="00431A97"/>
    <w:rsid w:val="00437641"/>
    <w:rsid w:val="004503ED"/>
    <w:rsid w:val="0045749A"/>
    <w:rsid w:val="00465D0A"/>
    <w:rsid w:val="00481B8E"/>
    <w:rsid w:val="004826A2"/>
    <w:rsid w:val="00485CBB"/>
    <w:rsid w:val="004A2C5E"/>
    <w:rsid w:val="004A7D1F"/>
    <w:rsid w:val="004B36EA"/>
    <w:rsid w:val="004B6F5B"/>
    <w:rsid w:val="004C0EA8"/>
    <w:rsid w:val="004D108B"/>
    <w:rsid w:val="004D771C"/>
    <w:rsid w:val="004E7A8D"/>
    <w:rsid w:val="004F00FB"/>
    <w:rsid w:val="004F1B7E"/>
    <w:rsid w:val="004F4EF3"/>
    <w:rsid w:val="004F5D74"/>
    <w:rsid w:val="00503267"/>
    <w:rsid w:val="00512053"/>
    <w:rsid w:val="00512498"/>
    <w:rsid w:val="005145A3"/>
    <w:rsid w:val="00515AC1"/>
    <w:rsid w:val="0052284E"/>
    <w:rsid w:val="00533A66"/>
    <w:rsid w:val="005501D2"/>
    <w:rsid w:val="00550AEA"/>
    <w:rsid w:val="0056346C"/>
    <w:rsid w:val="00564BFA"/>
    <w:rsid w:val="00567ED0"/>
    <w:rsid w:val="005820EF"/>
    <w:rsid w:val="0059073D"/>
    <w:rsid w:val="005924FE"/>
    <w:rsid w:val="00592E79"/>
    <w:rsid w:val="00595B45"/>
    <w:rsid w:val="005961D3"/>
    <w:rsid w:val="005C7CF6"/>
    <w:rsid w:val="005F7B97"/>
    <w:rsid w:val="00616CBD"/>
    <w:rsid w:val="00642373"/>
    <w:rsid w:val="006474A5"/>
    <w:rsid w:val="00660EBA"/>
    <w:rsid w:val="00674767"/>
    <w:rsid w:val="00697B46"/>
    <w:rsid w:val="006A3278"/>
    <w:rsid w:val="006A46D6"/>
    <w:rsid w:val="006C0F06"/>
    <w:rsid w:val="006C480D"/>
    <w:rsid w:val="006C5C53"/>
    <w:rsid w:val="006C617B"/>
    <w:rsid w:val="006D2153"/>
    <w:rsid w:val="00705E93"/>
    <w:rsid w:val="00706EE4"/>
    <w:rsid w:val="007114AA"/>
    <w:rsid w:val="007206C3"/>
    <w:rsid w:val="0072236A"/>
    <w:rsid w:val="00727B40"/>
    <w:rsid w:val="007340E6"/>
    <w:rsid w:val="00740677"/>
    <w:rsid w:val="007420E7"/>
    <w:rsid w:val="00744E83"/>
    <w:rsid w:val="00745F87"/>
    <w:rsid w:val="00760DA8"/>
    <w:rsid w:val="007724C4"/>
    <w:rsid w:val="0077303B"/>
    <w:rsid w:val="007846B8"/>
    <w:rsid w:val="007946F3"/>
    <w:rsid w:val="00795530"/>
    <w:rsid w:val="007A07D9"/>
    <w:rsid w:val="007A0B7C"/>
    <w:rsid w:val="007B0ECF"/>
    <w:rsid w:val="007B1663"/>
    <w:rsid w:val="007D075A"/>
    <w:rsid w:val="007D3693"/>
    <w:rsid w:val="007D67F8"/>
    <w:rsid w:val="007E655F"/>
    <w:rsid w:val="007F66D5"/>
    <w:rsid w:val="008020A2"/>
    <w:rsid w:val="00807A6D"/>
    <w:rsid w:val="00810262"/>
    <w:rsid w:val="00812CEE"/>
    <w:rsid w:val="0081758F"/>
    <w:rsid w:val="008179C6"/>
    <w:rsid w:val="008260DC"/>
    <w:rsid w:val="008264D4"/>
    <w:rsid w:val="00843476"/>
    <w:rsid w:val="00847C0F"/>
    <w:rsid w:val="008543E9"/>
    <w:rsid w:val="0085726D"/>
    <w:rsid w:val="00860081"/>
    <w:rsid w:val="00876D2C"/>
    <w:rsid w:val="00881A47"/>
    <w:rsid w:val="00883250"/>
    <w:rsid w:val="008A50B9"/>
    <w:rsid w:val="008C3E91"/>
    <w:rsid w:val="008D0AAD"/>
    <w:rsid w:val="008E0132"/>
    <w:rsid w:val="008E27A6"/>
    <w:rsid w:val="00900DC5"/>
    <w:rsid w:val="00915C19"/>
    <w:rsid w:val="0092686D"/>
    <w:rsid w:val="00926E55"/>
    <w:rsid w:val="00966351"/>
    <w:rsid w:val="00967189"/>
    <w:rsid w:val="0097224E"/>
    <w:rsid w:val="0097239D"/>
    <w:rsid w:val="00975C5F"/>
    <w:rsid w:val="00981C6B"/>
    <w:rsid w:val="00982772"/>
    <w:rsid w:val="00994936"/>
    <w:rsid w:val="009B3C8F"/>
    <w:rsid w:val="009B6DE7"/>
    <w:rsid w:val="009B71BA"/>
    <w:rsid w:val="009D2F23"/>
    <w:rsid w:val="009E085D"/>
    <w:rsid w:val="009E45A7"/>
    <w:rsid w:val="00A10C00"/>
    <w:rsid w:val="00A27CB4"/>
    <w:rsid w:val="00A316F5"/>
    <w:rsid w:val="00A5745E"/>
    <w:rsid w:val="00A7212A"/>
    <w:rsid w:val="00A772F6"/>
    <w:rsid w:val="00A85422"/>
    <w:rsid w:val="00AA2F2B"/>
    <w:rsid w:val="00AA3B34"/>
    <w:rsid w:val="00AA5352"/>
    <w:rsid w:val="00AA566C"/>
    <w:rsid w:val="00AD0905"/>
    <w:rsid w:val="00AD7C7C"/>
    <w:rsid w:val="00AD7F2C"/>
    <w:rsid w:val="00AF0EC7"/>
    <w:rsid w:val="00AF7BF4"/>
    <w:rsid w:val="00B16007"/>
    <w:rsid w:val="00B22C06"/>
    <w:rsid w:val="00B45BD7"/>
    <w:rsid w:val="00B673CB"/>
    <w:rsid w:val="00B7079F"/>
    <w:rsid w:val="00B71A8E"/>
    <w:rsid w:val="00B73D65"/>
    <w:rsid w:val="00B75789"/>
    <w:rsid w:val="00B76C7C"/>
    <w:rsid w:val="00B94066"/>
    <w:rsid w:val="00BA128A"/>
    <w:rsid w:val="00BB43EF"/>
    <w:rsid w:val="00BC60AC"/>
    <w:rsid w:val="00BC7437"/>
    <w:rsid w:val="00BD172A"/>
    <w:rsid w:val="00BD1EBB"/>
    <w:rsid w:val="00C02C69"/>
    <w:rsid w:val="00C10F1A"/>
    <w:rsid w:val="00C1291C"/>
    <w:rsid w:val="00C220CD"/>
    <w:rsid w:val="00C24DF3"/>
    <w:rsid w:val="00C3154E"/>
    <w:rsid w:val="00C31BC1"/>
    <w:rsid w:val="00C53B1C"/>
    <w:rsid w:val="00C643D9"/>
    <w:rsid w:val="00C74CB0"/>
    <w:rsid w:val="00CA1B7F"/>
    <w:rsid w:val="00CA323B"/>
    <w:rsid w:val="00CA4435"/>
    <w:rsid w:val="00CA4590"/>
    <w:rsid w:val="00CA4CFE"/>
    <w:rsid w:val="00CB3CF9"/>
    <w:rsid w:val="00CB5019"/>
    <w:rsid w:val="00CB6987"/>
    <w:rsid w:val="00CB7C1E"/>
    <w:rsid w:val="00CD2AF8"/>
    <w:rsid w:val="00CE08CB"/>
    <w:rsid w:val="00CE4A37"/>
    <w:rsid w:val="00CF6AB6"/>
    <w:rsid w:val="00D02F43"/>
    <w:rsid w:val="00D12462"/>
    <w:rsid w:val="00D140FE"/>
    <w:rsid w:val="00D17D68"/>
    <w:rsid w:val="00D22641"/>
    <w:rsid w:val="00D25A7D"/>
    <w:rsid w:val="00D37894"/>
    <w:rsid w:val="00D4141D"/>
    <w:rsid w:val="00D44BE3"/>
    <w:rsid w:val="00D45014"/>
    <w:rsid w:val="00D526DA"/>
    <w:rsid w:val="00D609AE"/>
    <w:rsid w:val="00D62F6F"/>
    <w:rsid w:val="00D64B72"/>
    <w:rsid w:val="00D71ACE"/>
    <w:rsid w:val="00D73081"/>
    <w:rsid w:val="00D76406"/>
    <w:rsid w:val="00D7792B"/>
    <w:rsid w:val="00D923F7"/>
    <w:rsid w:val="00D92ED1"/>
    <w:rsid w:val="00D9334C"/>
    <w:rsid w:val="00D93885"/>
    <w:rsid w:val="00DA01AA"/>
    <w:rsid w:val="00DB2A64"/>
    <w:rsid w:val="00DB3280"/>
    <w:rsid w:val="00DB53A4"/>
    <w:rsid w:val="00DC7A4A"/>
    <w:rsid w:val="00DC7DD0"/>
    <w:rsid w:val="00DD21BA"/>
    <w:rsid w:val="00DD2A49"/>
    <w:rsid w:val="00DD4847"/>
    <w:rsid w:val="00DD6BE9"/>
    <w:rsid w:val="00DE1CDD"/>
    <w:rsid w:val="00DE6751"/>
    <w:rsid w:val="00DE7ECE"/>
    <w:rsid w:val="00E062EB"/>
    <w:rsid w:val="00E20B2A"/>
    <w:rsid w:val="00E20D70"/>
    <w:rsid w:val="00E234C0"/>
    <w:rsid w:val="00E237D0"/>
    <w:rsid w:val="00E327DE"/>
    <w:rsid w:val="00E33F59"/>
    <w:rsid w:val="00E43D02"/>
    <w:rsid w:val="00E458C0"/>
    <w:rsid w:val="00E56DE6"/>
    <w:rsid w:val="00E65730"/>
    <w:rsid w:val="00E85484"/>
    <w:rsid w:val="00E871D1"/>
    <w:rsid w:val="00E966A7"/>
    <w:rsid w:val="00EB5CAE"/>
    <w:rsid w:val="00EC5B66"/>
    <w:rsid w:val="00EE5182"/>
    <w:rsid w:val="00F07A0B"/>
    <w:rsid w:val="00F14441"/>
    <w:rsid w:val="00F27EBC"/>
    <w:rsid w:val="00F372A1"/>
    <w:rsid w:val="00F41B61"/>
    <w:rsid w:val="00F55FAA"/>
    <w:rsid w:val="00F6007E"/>
    <w:rsid w:val="00F66D5D"/>
    <w:rsid w:val="00F67D02"/>
    <w:rsid w:val="00F77D83"/>
    <w:rsid w:val="00F80CDA"/>
    <w:rsid w:val="00F83218"/>
    <w:rsid w:val="00F842D8"/>
    <w:rsid w:val="00F930EB"/>
    <w:rsid w:val="00F948D0"/>
    <w:rsid w:val="00F969B4"/>
    <w:rsid w:val="00FB0E3D"/>
    <w:rsid w:val="00FB1573"/>
    <w:rsid w:val="00FB7CAA"/>
    <w:rsid w:val="00FC4E7D"/>
    <w:rsid w:val="00FE552D"/>
    <w:rsid w:val="00FF3ABD"/>
    <w:rsid w:val="00F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1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1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1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1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1C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6AEF9E1F8C44B1560EFDC709E426B1B4AF0C968489080D2298490FA7841DE283CB13A1780BB29s5T3P" TargetMode="External"/><Relationship Id="rId13" Type="http://schemas.openxmlformats.org/officeDocument/2006/relationships/hyperlink" Target="consultantplus://offline/ref=C3E6AEF9E1F8C44B1560EFDC709E426B184DF4C56B489080D2298490FA7841DE283CB13911s8T8P" TargetMode="External"/><Relationship Id="rId18" Type="http://schemas.openxmlformats.org/officeDocument/2006/relationships/hyperlink" Target="consultantplus://offline/ref=C3E6AEF9E1F8C44B1560EFDC709E426B1B49F9C469499080D2298490FA7841DE283CB13A1780BB2Ds5T4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3E6AEF9E1F8C44B1560EFDC709E426B1B4AF0C968489080D2298490FA7841DE283CB13A1780BB29s5T7P" TargetMode="External"/><Relationship Id="rId12" Type="http://schemas.openxmlformats.org/officeDocument/2006/relationships/hyperlink" Target="consultantplus://offline/ref=C3E6AEF9E1F8C44B1560EFDC709E426B1B4AF0C968489080D2298490FA7841DE283CB13A1780BB29s5T3P" TargetMode="External"/><Relationship Id="rId17" Type="http://schemas.openxmlformats.org/officeDocument/2006/relationships/hyperlink" Target="consultantplus://offline/ref=C3E6AEF9E1F8C44B1560EFDC709E426B1B4AF0C968489080D2298490FA7841DE283CB13A1780BB29s5T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E6AEF9E1F8C44B1560EFDC709E426B1B4AF0C968489080D2298490FA7841DE283CB13A1780BB29s5T2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E6AEF9E1F8C44B1560EFDC709E426B1B4AF0C968489080D2298490FA7841DE283CB13A1780BB29s5T5P" TargetMode="External"/><Relationship Id="rId11" Type="http://schemas.openxmlformats.org/officeDocument/2006/relationships/hyperlink" Target="consultantplus://offline/ref=C3E6AEF9E1F8C44B1560EFDC709E426B1B4AF0C968489080D2298490FA7841DE283CB13A1780BB29s5T7P" TargetMode="External"/><Relationship Id="rId5" Type="http://schemas.openxmlformats.org/officeDocument/2006/relationships/hyperlink" Target="consultantplus://offline/ref=C3E6AEF9E1F8C44B1560EFDC709E426B1B4AF0C968489080D2298490FA7841DE283CB13A1780BB2As5T2P" TargetMode="External"/><Relationship Id="rId15" Type="http://schemas.openxmlformats.org/officeDocument/2006/relationships/hyperlink" Target="consultantplus://offline/ref=C3E6AEF9E1F8C44B1560EFDC709E426B184DF4C56B489080D2298490FA7841DE283CB13A1780BB2As5TCP" TargetMode="External"/><Relationship Id="rId10" Type="http://schemas.openxmlformats.org/officeDocument/2006/relationships/hyperlink" Target="consultantplus://offline/ref=C3E6AEF9E1F8C44B1560EFDC709E426B1B4AF0C968489080D2298490FA7841DE283CB13A1780BB29s5T5P" TargetMode="External"/><Relationship Id="rId19" Type="http://schemas.openxmlformats.org/officeDocument/2006/relationships/hyperlink" Target="consultantplus://offline/ref=C3E6AEF9E1F8C44B1560EFDC709E426B184EF1C36B4B9080D2298490FA7841DE283CB13A1782BE2Bs5T5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E6AEF9E1F8C44B1560EFDC709E426B1B4AF0C968489080D2298490FA7841DE283CB13A1780BB2As5T2P" TargetMode="External"/><Relationship Id="rId14" Type="http://schemas.openxmlformats.org/officeDocument/2006/relationships/hyperlink" Target="consultantplus://offline/ref=C3E6AEF9E1F8C44B1560EFDC709E426B1B4AF0C968489080D2298490FA7841DE283CB13A1780BB2Bs5T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6630</Words>
  <Characters>37795</Characters>
  <Application>Microsoft Office Word</Application>
  <DocSecurity>0</DocSecurity>
  <Lines>314</Lines>
  <Paragraphs>88</Paragraphs>
  <ScaleCrop>false</ScaleCrop>
  <Company>Microsoft</Company>
  <LinksUpToDate>false</LinksUpToDate>
  <CharactersWithSpaces>44337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2017-08-02T15:19:00Z</dcterms:created>
  <dcterms:modified xsi:type="dcterms:W3CDTF">2017-08-02T15:20:00Z</dcterms:modified>
</cp:coreProperties>
</file>